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E6A49" w14:textId="68736281" w:rsidR="00C67CCF" w:rsidRPr="00C407E2" w:rsidRDefault="00C67CCF" w:rsidP="00C67CCF">
      <w:pPr>
        <w:pStyle w:val="A-BH"/>
        <w:spacing w:after="360"/>
      </w:pPr>
      <w:r>
        <w:t xml:space="preserve">Statements from the </w:t>
      </w:r>
      <w:r w:rsidRPr="005B6866">
        <w:rPr>
          <w:i/>
        </w:rPr>
        <w:t>Catechism</w:t>
      </w:r>
      <w:r>
        <w:t xml:space="preserve"> on the Sacraments at the Service of Communion </w:t>
      </w:r>
      <w:r>
        <w:br/>
        <w:t>Answer Key</w:t>
      </w:r>
    </w:p>
    <w:p w14:paraId="110464C4" w14:textId="77777777" w:rsidR="001B54AB" w:rsidRDefault="001B54AB" w:rsidP="00C67CCF">
      <w:pPr>
        <w:pStyle w:val="A-NumberList"/>
        <w:spacing w:after="120"/>
        <w:rPr>
          <w:b/>
          <w:bCs/>
        </w:rPr>
        <w:sectPr w:rsidR="001B54A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1120367C" w14:textId="012363EF" w:rsidR="00C67CCF" w:rsidRPr="00C67CCF" w:rsidRDefault="00C67CCF" w:rsidP="00C67CCF">
      <w:pPr>
        <w:pStyle w:val="A-NumberList"/>
        <w:spacing w:after="120"/>
        <w:rPr>
          <w:b/>
          <w:bCs/>
        </w:rPr>
      </w:pPr>
      <w:r w:rsidRPr="00C67CCF">
        <w:rPr>
          <w:b/>
          <w:bCs/>
        </w:rPr>
        <w:t>1.  The Sacrament of Holy Orders</w:t>
      </w:r>
    </w:p>
    <w:p w14:paraId="1BD6DCDC" w14:textId="77777777" w:rsidR="00C67CCF" w:rsidRPr="003122E2" w:rsidRDefault="00C67CCF" w:rsidP="00C67CCF">
      <w:pPr>
        <w:pStyle w:val="A-Text-withspaceafter"/>
        <w:spacing w:after="120"/>
        <w:ind w:left="274"/>
      </w:pPr>
      <w:r w:rsidRPr="003122E2">
        <w:t xml:space="preserve">The nature of service described here is the ordained minister’s duty to follow Christ’s mission.  </w:t>
      </w:r>
    </w:p>
    <w:p w14:paraId="1CE3A509" w14:textId="087580DB" w:rsidR="00C67CCF" w:rsidRPr="003122E2" w:rsidRDefault="00C67CCF" w:rsidP="00C67CCF">
      <w:pPr>
        <w:pStyle w:val="A-Text-extraspaceafter"/>
        <w:ind w:left="270"/>
      </w:pPr>
      <w:r w:rsidRPr="003122E2">
        <w:t xml:space="preserve">This </w:t>
      </w:r>
      <w:r>
        <w:t>s</w:t>
      </w:r>
      <w:r w:rsidRPr="003122E2">
        <w:t xml:space="preserve">acrament helps to serve the common good of the Church and the world by </w:t>
      </w:r>
      <w:r>
        <w:t xml:space="preserve">ordaining ministers </w:t>
      </w:r>
      <w:r w:rsidR="00F753A3">
        <w:br/>
      </w:r>
      <w:r>
        <w:t xml:space="preserve">who can act in Jesus’ name to celebrate the sacraments and bring the Spirit of Jesus to the people </w:t>
      </w:r>
      <w:r w:rsidR="00F753A3">
        <w:br/>
      </w:r>
      <w:r>
        <w:t xml:space="preserve">they serve. </w:t>
      </w:r>
    </w:p>
    <w:p w14:paraId="643F1E30" w14:textId="77777777" w:rsidR="00C67CCF" w:rsidRPr="00C67CCF" w:rsidRDefault="00C67CCF" w:rsidP="00C67CCF">
      <w:pPr>
        <w:pStyle w:val="A-NumberList"/>
        <w:spacing w:after="120"/>
        <w:rPr>
          <w:b/>
          <w:bCs/>
        </w:rPr>
      </w:pPr>
      <w:r w:rsidRPr="00C67CCF">
        <w:rPr>
          <w:b/>
          <w:bCs/>
        </w:rPr>
        <w:t>2.  The Sacrament of Holy Orders</w:t>
      </w:r>
    </w:p>
    <w:p w14:paraId="6476020F" w14:textId="77777777" w:rsidR="00C67CCF" w:rsidRPr="003122E2" w:rsidRDefault="00C67CCF" w:rsidP="00C67CCF">
      <w:pPr>
        <w:pStyle w:val="A-Text-withspaceafter"/>
        <w:spacing w:after="120"/>
        <w:ind w:left="274"/>
      </w:pPr>
      <w:r w:rsidRPr="003122E2">
        <w:t>The nature of service described here is the ordained minister’s commitment to the People of God.</w:t>
      </w:r>
    </w:p>
    <w:p w14:paraId="1E39E580" w14:textId="06222F0B" w:rsidR="00C67CCF" w:rsidRDefault="00C67CCF" w:rsidP="00C67CCF">
      <w:pPr>
        <w:pStyle w:val="A-Text-withspaceafter"/>
        <w:ind w:left="270"/>
      </w:pPr>
      <w:r w:rsidRPr="003122E2">
        <w:t xml:space="preserve">This </w:t>
      </w:r>
      <w:r>
        <w:t>s</w:t>
      </w:r>
      <w:r w:rsidRPr="003122E2">
        <w:t xml:space="preserve">acrament helps to serve the common good of the Church and the world by </w:t>
      </w:r>
      <w:r>
        <w:t xml:space="preserve">enabling ordained </w:t>
      </w:r>
      <w:r w:rsidRPr="00E3275B">
        <w:t>ministers</w:t>
      </w:r>
      <w:r>
        <w:t xml:space="preserve"> to act in the </w:t>
      </w:r>
      <w:r w:rsidR="00391C8C">
        <w:t>p</w:t>
      </w:r>
      <w:r>
        <w:t xml:space="preserve">erson of Christ and to remind </w:t>
      </w:r>
      <w:r w:rsidRPr="003122E2">
        <w:t>commun</w:t>
      </w:r>
      <w:r>
        <w:t>ity members of Jesus’ teachings</w:t>
      </w:r>
      <w:r w:rsidRPr="003122E2">
        <w:t xml:space="preserve"> through the</w:t>
      </w:r>
      <w:r>
        <w:t>ir</w:t>
      </w:r>
      <w:r w:rsidRPr="003122E2">
        <w:t xml:space="preserve"> words a</w:t>
      </w:r>
      <w:r>
        <w:t>nd actions</w:t>
      </w:r>
      <w:r w:rsidRPr="003122E2">
        <w:t>.</w:t>
      </w:r>
    </w:p>
    <w:p w14:paraId="2E261021" w14:textId="77777777" w:rsidR="00C67CCF" w:rsidRPr="00C67CCF" w:rsidRDefault="00C67CCF" w:rsidP="00C67CCF">
      <w:pPr>
        <w:pStyle w:val="A-NumberList"/>
        <w:spacing w:after="120"/>
        <w:rPr>
          <w:b/>
          <w:bCs/>
        </w:rPr>
      </w:pPr>
      <w:r w:rsidRPr="00C67CCF">
        <w:rPr>
          <w:b/>
          <w:bCs/>
        </w:rPr>
        <w:t>3.  The Sacrament of Matrimony</w:t>
      </w:r>
    </w:p>
    <w:p w14:paraId="05459769" w14:textId="7D732CE8" w:rsidR="00C67CCF" w:rsidRPr="003122E2" w:rsidRDefault="00C67CCF" w:rsidP="00C67CCF">
      <w:pPr>
        <w:pStyle w:val="A-Text-withspaceafter"/>
        <w:spacing w:after="120"/>
        <w:ind w:left="274"/>
      </w:pPr>
      <w:r w:rsidRPr="003122E2">
        <w:t xml:space="preserve">The nature of service described here is the married person’s duty to love </w:t>
      </w:r>
      <w:r>
        <w:t xml:space="preserve">their </w:t>
      </w:r>
      <w:r w:rsidRPr="003122E2">
        <w:t>spouse just as God loves humankind.</w:t>
      </w:r>
    </w:p>
    <w:p w14:paraId="59CE4D51" w14:textId="1EDD087C" w:rsidR="00C67CCF" w:rsidRPr="003122E2" w:rsidRDefault="00C67CCF" w:rsidP="00C67CCF">
      <w:pPr>
        <w:pStyle w:val="A-Text-extraspaceafter"/>
        <w:ind w:left="270"/>
      </w:pPr>
      <w:r w:rsidRPr="003122E2">
        <w:t xml:space="preserve">This </w:t>
      </w:r>
      <w:r>
        <w:t>s</w:t>
      </w:r>
      <w:r w:rsidRPr="003122E2">
        <w:t>acrament helps to serve the common good of the Church and the world by encouraging more deeply loving rel</w:t>
      </w:r>
      <w:r>
        <w:t>ationships between spouses, which show the world an image of God’s love for us through their love for each other</w:t>
      </w:r>
      <w:r w:rsidRPr="003122E2">
        <w:t xml:space="preserve">. </w:t>
      </w:r>
    </w:p>
    <w:p w14:paraId="5A7902C7" w14:textId="77777777" w:rsidR="00C67CCF" w:rsidRPr="00C67CCF" w:rsidRDefault="00C67CCF" w:rsidP="00C67CCF">
      <w:pPr>
        <w:pStyle w:val="A-NumberList"/>
        <w:spacing w:after="120"/>
        <w:rPr>
          <w:b/>
          <w:bCs/>
        </w:rPr>
      </w:pPr>
      <w:r w:rsidRPr="00C67CCF">
        <w:rPr>
          <w:b/>
          <w:bCs/>
        </w:rPr>
        <w:t>4.  The Sacrament of Matrimony</w:t>
      </w:r>
    </w:p>
    <w:p w14:paraId="6F6C6AC6" w14:textId="77777777" w:rsidR="00C67CCF" w:rsidRPr="003122E2" w:rsidRDefault="00C67CCF" w:rsidP="00C67CCF">
      <w:pPr>
        <w:pStyle w:val="A-Text-withspaceafter"/>
        <w:tabs>
          <w:tab w:val="left" w:pos="270"/>
        </w:tabs>
        <w:spacing w:after="120"/>
        <w:ind w:left="274"/>
      </w:pPr>
      <w:r w:rsidRPr="003122E2">
        <w:t xml:space="preserve">The nature of service described here is the married person’s commitment to parenthood and the education of children. </w:t>
      </w:r>
    </w:p>
    <w:p w14:paraId="6CC6E560" w14:textId="209B35FF" w:rsidR="001B54AB" w:rsidRDefault="00C67CCF" w:rsidP="00F753A3">
      <w:pPr>
        <w:pStyle w:val="A-Text-extraspaceafter"/>
        <w:tabs>
          <w:tab w:val="left" w:pos="270"/>
        </w:tabs>
        <w:ind w:left="270"/>
        <w:sectPr w:rsidR="001B54AB" w:rsidSect="00F753A3">
          <w:type w:val="continuous"/>
          <w:pgSz w:w="12240" w:h="15840" w:code="1"/>
          <w:pgMar w:top="1814" w:right="1260" w:bottom="1620" w:left="1260" w:header="900" w:footer="720" w:gutter="0"/>
          <w:cols w:space="720"/>
          <w:titlePg/>
          <w:docGrid w:linePitch="360"/>
        </w:sectPr>
      </w:pPr>
      <w:r w:rsidRPr="003122E2">
        <w:t xml:space="preserve">This </w:t>
      </w:r>
      <w:r>
        <w:t>s</w:t>
      </w:r>
      <w:r w:rsidRPr="003122E2">
        <w:t>acrament helps to serve the common good of the Church and the world by promoting family life and education and encouraging married people to be responsible and loving partners, parents, and teachers.</w:t>
      </w:r>
    </w:p>
    <w:p w14:paraId="711D8E88" w14:textId="77777777" w:rsidR="004746DB" w:rsidRPr="004746DB" w:rsidRDefault="004746DB" w:rsidP="004746DB">
      <w:pPr>
        <w:tabs>
          <w:tab w:val="left" w:pos="2400"/>
        </w:tabs>
      </w:pPr>
    </w:p>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68D121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67CCF" w:rsidRPr="00C67CCF">
                                <w:rPr>
                                  <w:rFonts w:ascii="Arial" w:hAnsi="Arial" w:cs="Arial"/>
                                  <w:color w:val="000000"/>
                                  <w:sz w:val="18"/>
                                  <w:szCs w:val="18"/>
                                </w:rPr>
                                <w:t>TX006832</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68D121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67CCF" w:rsidRPr="00C67CCF">
                          <w:rPr>
                            <w:rFonts w:ascii="Arial" w:hAnsi="Arial" w:cs="Arial"/>
                            <w:color w:val="000000"/>
                            <w:sz w:val="18"/>
                            <w:szCs w:val="18"/>
                          </w:rPr>
                          <w:t>TX006832</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6E7799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67CCF" w:rsidRPr="00C67CCF">
                            <w:rPr>
                              <w:rFonts w:ascii="Arial" w:hAnsi="Arial" w:cs="Arial"/>
                              <w:color w:val="000000"/>
                              <w:sz w:val="18"/>
                              <w:szCs w:val="18"/>
                            </w:rPr>
                            <w:t>TX006832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6E7799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67CCF" w:rsidRPr="00C67CCF">
                      <w:rPr>
                        <w:rFonts w:ascii="Arial" w:hAnsi="Arial" w:cs="Arial"/>
                        <w:color w:val="000000"/>
                        <w:sz w:val="18"/>
                        <w:szCs w:val="18"/>
                      </w:rPr>
                      <w:t>TX006832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54AB"/>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85B34"/>
    <w:rsid w:val="00391C8C"/>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6EFE"/>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67CCF"/>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753A3"/>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withspaceafter">
    <w:name w:val="A- Text - with space after"/>
    <w:basedOn w:val="Normal"/>
    <w:link w:val="A-Text-withspaceafterChar"/>
    <w:qFormat/>
    <w:rsid w:val="00C67CCF"/>
    <w:pPr>
      <w:spacing w:after="360" w:line="276" w:lineRule="auto"/>
    </w:pPr>
    <w:rPr>
      <w:rFonts w:ascii="Arial" w:eastAsiaTheme="minorHAnsi" w:hAnsi="Arial" w:cs="Arial"/>
      <w:sz w:val="20"/>
    </w:rPr>
  </w:style>
  <w:style w:type="character" w:customStyle="1" w:styleId="A-Text-withspaceafterChar">
    <w:name w:val="A- Text - with space after Char"/>
    <w:basedOn w:val="DefaultParagraphFont"/>
    <w:link w:val="A-Text-withspaceafter"/>
    <w:rsid w:val="00C67CCF"/>
    <w:rPr>
      <w:rFonts w:ascii="Arial" w:hAnsi="Arial" w:cs="Arial"/>
      <w:sz w:val="20"/>
      <w:szCs w:val="20"/>
    </w:rPr>
  </w:style>
  <w:style w:type="paragraph" w:customStyle="1" w:styleId="A-Text-extraspaceafter">
    <w:name w:val="A- Text - extra space after"/>
    <w:basedOn w:val="Normal"/>
    <w:qFormat/>
    <w:rsid w:val="00C67CCF"/>
    <w:pPr>
      <w:tabs>
        <w:tab w:val="left" w:pos="450"/>
      </w:tabs>
      <w:spacing w:after="360" w:line="276" w:lineRule="auto"/>
    </w:pPr>
    <w:rPr>
      <w:rFonts w:ascii="Arial" w:eastAsiaTheme="minorHAnsi" w:hAnsi="Arial"/>
      <w:sz w:val="20"/>
      <w:szCs w:val="24"/>
    </w:rPr>
  </w:style>
  <w:style w:type="paragraph" w:customStyle="1" w:styleId="A-NumberList">
    <w:name w:val="A- Number List"/>
    <w:basedOn w:val="Normal"/>
    <w:qFormat/>
    <w:rsid w:val="00C67CCF"/>
    <w:pPr>
      <w:tabs>
        <w:tab w:val="left" w:pos="270"/>
        <w:tab w:val="left" w:pos="450"/>
      </w:tabs>
      <w:spacing w:after="200" w:line="276" w:lineRule="auto"/>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F75D5-1943-4A20-B7C9-7DCBDF53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182</cp:revision>
  <cp:lastPrinted>2018-04-06T18:09:00Z</cp:lastPrinted>
  <dcterms:created xsi:type="dcterms:W3CDTF">2011-05-03T23:25:00Z</dcterms:created>
  <dcterms:modified xsi:type="dcterms:W3CDTF">2020-10-20T19:40:00Z</dcterms:modified>
</cp:coreProperties>
</file>